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5E" w:rsidRPr="00B12C5E" w:rsidRDefault="00B12C5E" w:rsidP="00B12C5E">
      <w:pPr>
        <w:widowControl/>
        <w:wordWrap w:val="0"/>
        <w:spacing w:line="600" w:lineRule="atLeast"/>
        <w:jc w:val="center"/>
        <w:outlineLvl w:val="1"/>
        <w:rPr>
          <w:rFonts w:ascii="微软雅黑" w:eastAsia="微软雅黑" w:hAnsi="微软雅黑" w:cs="Arial"/>
          <w:b/>
          <w:bCs/>
          <w:color w:val="000000"/>
          <w:spacing w:val="30"/>
          <w:kern w:val="0"/>
          <w:sz w:val="27"/>
          <w:szCs w:val="27"/>
        </w:rPr>
      </w:pPr>
      <w:r w:rsidRPr="00B12C5E">
        <w:rPr>
          <w:rFonts w:ascii="微软雅黑" w:eastAsia="微软雅黑" w:hAnsi="微软雅黑" w:cs="Arial" w:hint="eastAsia"/>
          <w:b/>
          <w:bCs/>
          <w:color w:val="000000"/>
          <w:spacing w:val="30"/>
          <w:kern w:val="0"/>
          <w:sz w:val="27"/>
          <w:szCs w:val="27"/>
        </w:rPr>
        <w:t>《国家安全监管总局关于加强化工安全仪表系统管理的指导意见》（安监总管三〔2014〕116号）</w:t>
      </w:r>
    </w:p>
    <w:p w:rsidR="00B12C5E" w:rsidRPr="00B12C5E" w:rsidRDefault="00B12C5E" w:rsidP="00B12C5E">
      <w:pPr>
        <w:widowControl/>
        <w:wordWrap w:val="0"/>
        <w:spacing w:line="300" w:lineRule="atLeast"/>
        <w:jc w:val="center"/>
        <w:rPr>
          <w:rFonts w:ascii="Arial" w:eastAsia="宋体" w:hAnsi="Arial" w:cs="Arial" w:hint="eastAsia"/>
          <w:color w:val="666666"/>
          <w:kern w:val="0"/>
          <w:sz w:val="18"/>
          <w:szCs w:val="18"/>
        </w:rPr>
      </w:pPr>
      <w:r w:rsidRPr="00B12C5E">
        <w:rPr>
          <w:rFonts w:ascii="Arial" w:eastAsia="宋体" w:hAnsi="Arial" w:cs="Arial"/>
          <w:color w:val="666666"/>
          <w:kern w:val="0"/>
          <w:sz w:val="18"/>
          <w:szCs w:val="18"/>
        </w:rPr>
        <w:t>时间：</w:t>
      </w:r>
      <w:r w:rsidRPr="00B12C5E">
        <w:rPr>
          <w:rFonts w:ascii="Arial" w:eastAsia="宋体" w:hAnsi="Arial" w:cs="Arial"/>
          <w:color w:val="666666"/>
          <w:kern w:val="0"/>
          <w:sz w:val="18"/>
          <w:szCs w:val="18"/>
        </w:rPr>
        <w:t>2014.11.19</w:t>
      </w:r>
      <w:r w:rsidRPr="00B12C5E">
        <w:rPr>
          <w:rFonts w:ascii="Arial" w:eastAsia="宋体" w:hAnsi="Arial" w:cs="Arial"/>
          <w:color w:val="666666"/>
          <w:kern w:val="0"/>
          <w:sz w:val="18"/>
          <w:szCs w:val="18"/>
        </w:rPr>
        <w:t>来源：</w:t>
      </w:r>
    </w:p>
    <w:p w:rsidR="00B12C5E" w:rsidRPr="00B12C5E" w:rsidRDefault="00B12C5E" w:rsidP="00B12C5E">
      <w:pPr>
        <w:widowControl/>
        <w:wordWrap w:val="0"/>
        <w:spacing w:after="150" w:line="360" w:lineRule="atLeast"/>
        <w:ind w:firstLine="450"/>
        <w:jc w:val="center"/>
        <w:rPr>
          <w:rFonts w:ascii="Arial" w:eastAsia="宋体" w:hAnsi="Arial" w:cs="Arial"/>
          <w:color w:val="666666"/>
          <w:kern w:val="0"/>
          <w:szCs w:val="21"/>
        </w:rPr>
      </w:pPr>
      <w:r w:rsidRPr="00B12C5E">
        <w:rPr>
          <w:rFonts w:ascii="Arial" w:eastAsia="宋体" w:hAnsi="Arial" w:cs="Arial"/>
          <w:color w:val="666666"/>
          <w:kern w:val="0"/>
          <w:szCs w:val="21"/>
        </w:rPr>
        <w:t>国家安全监管总局关于</w:t>
      </w:r>
    </w:p>
    <w:p w:rsidR="00B12C5E" w:rsidRPr="00B12C5E" w:rsidRDefault="00B12C5E" w:rsidP="00B12C5E">
      <w:pPr>
        <w:widowControl/>
        <w:wordWrap w:val="0"/>
        <w:spacing w:after="150" w:line="360" w:lineRule="atLeast"/>
        <w:ind w:firstLine="450"/>
        <w:jc w:val="center"/>
        <w:rPr>
          <w:rFonts w:ascii="Arial" w:eastAsia="宋体" w:hAnsi="Arial" w:cs="Arial"/>
          <w:color w:val="666666"/>
          <w:kern w:val="0"/>
          <w:szCs w:val="21"/>
        </w:rPr>
      </w:pPr>
      <w:r w:rsidRPr="00B12C5E">
        <w:rPr>
          <w:rFonts w:ascii="Arial" w:eastAsia="宋体" w:hAnsi="Arial" w:cs="Arial"/>
          <w:color w:val="666666"/>
          <w:kern w:val="0"/>
          <w:szCs w:val="21"/>
        </w:rPr>
        <w:t>加强化工安全仪表系统管理的指导意见</w:t>
      </w:r>
    </w:p>
    <w:p w:rsidR="00B12C5E" w:rsidRPr="00B12C5E" w:rsidRDefault="00B12C5E" w:rsidP="00B12C5E">
      <w:pPr>
        <w:widowControl/>
        <w:wordWrap w:val="0"/>
        <w:spacing w:after="150" w:line="360" w:lineRule="atLeast"/>
        <w:ind w:firstLine="450"/>
        <w:jc w:val="center"/>
        <w:rPr>
          <w:rFonts w:ascii="Arial" w:eastAsia="宋体" w:hAnsi="Arial" w:cs="Arial"/>
          <w:color w:val="666666"/>
          <w:kern w:val="0"/>
          <w:szCs w:val="21"/>
        </w:rPr>
      </w:pPr>
      <w:r w:rsidRPr="00B12C5E">
        <w:rPr>
          <w:rFonts w:ascii="Arial" w:eastAsia="宋体" w:hAnsi="Arial" w:cs="Arial"/>
          <w:color w:val="666666"/>
          <w:kern w:val="0"/>
          <w:szCs w:val="21"/>
        </w:rPr>
        <w:t>安监总管三〔</w:t>
      </w:r>
      <w:r w:rsidRPr="00B12C5E">
        <w:rPr>
          <w:rFonts w:ascii="Arial" w:eastAsia="宋体" w:hAnsi="Arial" w:cs="Arial"/>
          <w:color w:val="666666"/>
          <w:kern w:val="0"/>
          <w:szCs w:val="21"/>
        </w:rPr>
        <w:t>2014</w:t>
      </w:r>
      <w:r w:rsidRPr="00B12C5E">
        <w:rPr>
          <w:rFonts w:ascii="Arial" w:eastAsia="宋体" w:hAnsi="Arial" w:cs="Arial"/>
          <w:color w:val="666666"/>
          <w:kern w:val="0"/>
          <w:szCs w:val="21"/>
        </w:rPr>
        <w:t>〕</w:t>
      </w:r>
      <w:r w:rsidRPr="00B12C5E">
        <w:rPr>
          <w:rFonts w:ascii="Arial" w:eastAsia="宋体" w:hAnsi="Arial" w:cs="Arial"/>
          <w:color w:val="666666"/>
          <w:kern w:val="0"/>
          <w:szCs w:val="21"/>
        </w:rPr>
        <w:t>116</w:t>
      </w:r>
      <w:r w:rsidRPr="00B12C5E">
        <w:rPr>
          <w:rFonts w:ascii="Arial" w:eastAsia="宋体" w:hAnsi="Arial" w:cs="Arial"/>
          <w:color w:val="666666"/>
          <w:kern w:val="0"/>
          <w:szCs w:val="21"/>
        </w:rPr>
        <w:t>号</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各省、自治区、直辖市及新疆生产建设兵团安全生产监督管理局，有关中央企业：</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为加强化工安全仪表系统管理，防止和减少危险化学品事故发生，现提出以下指导意见：</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一、充分认识加强化工安全仪表系统管理工作的重要性</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（一）化工安全仪表系统（</w:t>
      </w:r>
      <w:r w:rsidRPr="00B12C5E">
        <w:rPr>
          <w:rFonts w:ascii="Arial" w:eastAsia="宋体" w:hAnsi="Arial" w:cs="Arial"/>
          <w:color w:val="666666"/>
          <w:kern w:val="0"/>
          <w:szCs w:val="21"/>
        </w:rPr>
        <w:t>SIS</w:t>
      </w:r>
      <w:r w:rsidRPr="00B12C5E">
        <w:rPr>
          <w:rFonts w:ascii="Arial" w:eastAsia="宋体" w:hAnsi="Arial" w:cs="Arial"/>
          <w:color w:val="666666"/>
          <w:kern w:val="0"/>
          <w:szCs w:val="21"/>
        </w:rPr>
        <w:t>）包括安全联锁系统、紧急停车系统和有毒有害、可燃气体及火灾检测保护系统等。安全仪表系统独立于过程控制系统（例如分散控制系统等），生产正常时处于休眠或静止状态，一旦生产装置或设施出现可能导致安全事故的情况时，能够瞬间准确动作，使生产过程安全停止运行或自动导入预定的安全状态，必须有很高的可靠性（即功能安全）和规范的维护管理，如果安全仪表系统失效，往往会导致严重的安全事故，近年来发达国家发生的重大化工（危险化学品）事故大都与安全仪表失效或设置不当有关。根据安全仪表功能失效产生的后果及风险，将安全仪表功能划分为不同的安全完整性等级（</w:t>
      </w:r>
      <w:r w:rsidRPr="00B12C5E">
        <w:rPr>
          <w:rFonts w:ascii="Arial" w:eastAsia="宋体" w:hAnsi="Arial" w:cs="Arial"/>
          <w:color w:val="666666"/>
          <w:kern w:val="0"/>
          <w:szCs w:val="21"/>
        </w:rPr>
        <w:t>SIL1-4</w:t>
      </w:r>
      <w:r w:rsidRPr="00B12C5E">
        <w:rPr>
          <w:rFonts w:ascii="Arial" w:eastAsia="宋体" w:hAnsi="Arial" w:cs="Arial"/>
          <w:color w:val="666666"/>
          <w:kern w:val="0"/>
          <w:szCs w:val="21"/>
        </w:rPr>
        <w:t>，最高为</w:t>
      </w:r>
      <w:r w:rsidRPr="00B12C5E">
        <w:rPr>
          <w:rFonts w:ascii="Arial" w:eastAsia="宋体" w:hAnsi="Arial" w:cs="Arial"/>
          <w:color w:val="666666"/>
          <w:kern w:val="0"/>
          <w:szCs w:val="21"/>
        </w:rPr>
        <w:t>4</w:t>
      </w:r>
      <w:r w:rsidRPr="00B12C5E">
        <w:rPr>
          <w:rFonts w:ascii="Arial" w:eastAsia="宋体" w:hAnsi="Arial" w:cs="Arial"/>
          <w:color w:val="666666"/>
          <w:kern w:val="0"/>
          <w:szCs w:val="21"/>
        </w:rPr>
        <w:t>级）。不同等级安全仪表回路在设计、制造、安装调试和操作维护方面技术要求不同。</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目前，我国安全仪表系统及其相关安全保护措施在设计、安装、操作和维护管理等生命周期各阶段，还存在危险与风险分析不足、设计选型不当、冗余容错结构不合理、缺乏明确的检验测试周期、预防性维护策略针对性不强等问题，规范安全仪表系统管理工作亟待加强。随着我国化工装置、危险化学品储存设施规模大型化、生产过程自动化水平逐步提高，同步加强和规范安全仪表系统管理，十分紧迫和必要。</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二、加强化工安全仪表系统管理的基础工作</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二）加快安全仪表系统功能安全相关技术和管理人才的培养。化工设计、施工单位和危险化学品生产、储存单位要组织对相关负责人、工艺和仪表等工程技术人员开展安全仪表专业培训，普及功能安全相关知识，学习有关标准规范。要针对安全仪表系统全生命周期不同的环节，分别对设计、安装调试和操作维护管理人员进行具有针对性的培训，使相关人员熟练掌握安全仪表系统、风险分析和控制、风险降低等相关专业技术。各化工设计单位要利用一年左右的时间，培养一支胜任安全仪表系统功能安全设计的技术骨干队伍。涉及</w:t>
      </w:r>
      <w:r w:rsidRPr="00B12C5E">
        <w:rPr>
          <w:rFonts w:ascii="Arial" w:eastAsia="宋体" w:hAnsi="Arial" w:cs="Arial"/>
          <w:color w:val="666666"/>
          <w:kern w:val="0"/>
          <w:szCs w:val="21"/>
        </w:rPr>
        <w:t>“</w:t>
      </w:r>
      <w:r w:rsidRPr="00B12C5E">
        <w:rPr>
          <w:rFonts w:ascii="Arial" w:eastAsia="宋体" w:hAnsi="Arial" w:cs="Arial"/>
          <w:color w:val="666666"/>
          <w:kern w:val="0"/>
          <w:szCs w:val="21"/>
        </w:rPr>
        <w:t>两重点</w:t>
      </w:r>
      <w:proofErr w:type="gramStart"/>
      <w:r w:rsidRPr="00B12C5E">
        <w:rPr>
          <w:rFonts w:ascii="Arial" w:eastAsia="宋体" w:hAnsi="Arial" w:cs="Arial"/>
          <w:color w:val="666666"/>
          <w:kern w:val="0"/>
          <w:szCs w:val="21"/>
        </w:rPr>
        <w:t>一</w:t>
      </w:r>
      <w:proofErr w:type="gramEnd"/>
      <w:r w:rsidRPr="00B12C5E">
        <w:rPr>
          <w:rFonts w:ascii="Arial" w:eastAsia="宋体" w:hAnsi="Arial" w:cs="Arial"/>
          <w:color w:val="666666"/>
          <w:kern w:val="0"/>
          <w:szCs w:val="21"/>
        </w:rPr>
        <w:t>重大</w:t>
      </w:r>
      <w:r w:rsidRPr="00B12C5E">
        <w:rPr>
          <w:rFonts w:ascii="Arial" w:eastAsia="宋体" w:hAnsi="Arial" w:cs="Arial"/>
          <w:color w:val="666666"/>
          <w:kern w:val="0"/>
          <w:szCs w:val="21"/>
        </w:rPr>
        <w:t>”</w:t>
      </w:r>
      <w:r w:rsidRPr="00B12C5E">
        <w:rPr>
          <w:rFonts w:ascii="Arial" w:eastAsia="宋体" w:hAnsi="Arial" w:cs="Arial"/>
          <w:color w:val="666666"/>
          <w:kern w:val="0"/>
          <w:szCs w:val="21"/>
        </w:rPr>
        <w:t>（即重点监管危险化学品、重点监管危险化工工艺和危险化学品重大危险源）在役生产装置的化工企业和危险化学品储存单位要加快人才培养工作，培养一批具备专业技</w:t>
      </w:r>
      <w:r w:rsidRPr="00B12C5E">
        <w:rPr>
          <w:rFonts w:ascii="Arial" w:eastAsia="宋体" w:hAnsi="Arial" w:cs="Arial"/>
          <w:color w:val="666666"/>
          <w:kern w:val="0"/>
          <w:szCs w:val="21"/>
        </w:rPr>
        <w:lastRenderedPageBreak/>
        <w:t>术能力、掌握相关标准规范的工程技术人员，满足开展和加强化工安全仪表系统功能安全管理工作的需要。</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三）进一步完善化工安全仪表系统技术标准和认证体系。加快制修订化工安全仪表系统技术标准体系。要组织研究、规划我国化工功能安全技术标准体系，有关部门和单位要制定工作计划，组织制定符合我国化工行业企业</w:t>
      </w:r>
      <w:proofErr w:type="gramStart"/>
      <w:r w:rsidRPr="00B12C5E">
        <w:rPr>
          <w:rFonts w:ascii="Arial" w:eastAsia="宋体" w:hAnsi="Arial" w:cs="Arial"/>
          <w:color w:val="666666"/>
          <w:kern w:val="0"/>
          <w:szCs w:val="21"/>
        </w:rPr>
        <w:t>安全发展</w:t>
      </w:r>
      <w:proofErr w:type="gramEnd"/>
      <w:r w:rsidRPr="00B12C5E">
        <w:rPr>
          <w:rFonts w:ascii="Arial" w:eastAsia="宋体" w:hAnsi="Arial" w:cs="Arial"/>
          <w:color w:val="666666"/>
          <w:kern w:val="0"/>
          <w:szCs w:val="21"/>
        </w:rPr>
        <w:t>现状的功能安全相关技术标准及应用指南。推动形成并完善符合中国国情的功能安全认证体制机制。依据《电气</w:t>
      </w:r>
      <w:r w:rsidRPr="00B12C5E">
        <w:rPr>
          <w:rFonts w:ascii="Arial" w:eastAsia="宋体" w:hAnsi="Arial" w:cs="Arial"/>
          <w:color w:val="666666"/>
          <w:kern w:val="0"/>
          <w:szCs w:val="21"/>
        </w:rPr>
        <w:t>\</w:t>
      </w:r>
      <w:r w:rsidRPr="00B12C5E">
        <w:rPr>
          <w:rFonts w:ascii="Arial" w:eastAsia="宋体" w:hAnsi="Arial" w:cs="Arial"/>
          <w:color w:val="666666"/>
          <w:kern w:val="0"/>
          <w:szCs w:val="21"/>
        </w:rPr>
        <w:t>电子</w:t>
      </w:r>
      <w:r w:rsidRPr="00B12C5E">
        <w:rPr>
          <w:rFonts w:ascii="Arial" w:eastAsia="宋体" w:hAnsi="Arial" w:cs="Arial"/>
          <w:color w:val="666666"/>
          <w:kern w:val="0"/>
          <w:szCs w:val="21"/>
        </w:rPr>
        <w:t>\</w:t>
      </w:r>
      <w:r w:rsidRPr="00B12C5E">
        <w:rPr>
          <w:rFonts w:ascii="Arial" w:eastAsia="宋体" w:hAnsi="Arial" w:cs="Arial"/>
          <w:color w:val="666666"/>
          <w:kern w:val="0"/>
          <w:szCs w:val="21"/>
        </w:rPr>
        <w:t>可编程电子安全相关系统的功能安全》（</w:t>
      </w:r>
      <w:r w:rsidRPr="00B12C5E">
        <w:rPr>
          <w:rFonts w:ascii="Arial" w:eastAsia="宋体" w:hAnsi="Arial" w:cs="Arial"/>
          <w:color w:val="666666"/>
          <w:kern w:val="0"/>
          <w:szCs w:val="21"/>
        </w:rPr>
        <w:t>GB/T20438</w:t>
      </w:r>
      <w:r w:rsidRPr="00B12C5E">
        <w:rPr>
          <w:rFonts w:ascii="Arial" w:eastAsia="宋体" w:hAnsi="Arial" w:cs="Arial"/>
          <w:color w:val="666666"/>
          <w:kern w:val="0"/>
          <w:szCs w:val="21"/>
        </w:rPr>
        <w:t>）和《过程工业领域安全仪表系统的功能安全》（</w:t>
      </w:r>
      <w:r w:rsidRPr="00B12C5E">
        <w:rPr>
          <w:rFonts w:ascii="Arial" w:eastAsia="宋体" w:hAnsi="Arial" w:cs="Arial"/>
          <w:color w:val="666666"/>
          <w:kern w:val="0"/>
          <w:szCs w:val="21"/>
        </w:rPr>
        <w:t>GB/T21109</w:t>
      </w:r>
      <w:r w:rsidRPr="00B12C5E">
        <w:rPr>
          <w:rFonts w:ascii="Arial" w:eastAsia="宋体" w:hAnsi="Arial" w:cs="Arial"/>
          <w:color w:val="666666"/>
          <w:kern w:val="0"/>
          <w:szCs w:val="21"/>
        </w:rPr>
        <w:t>），逐步建立相关人员、产品以及组织机构功能安全认证服务体系。</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三、进一步加强安全仪表系统全生命周期的管理</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四）设计安全仪表系统之前要明确安全仪表系统过程安全要求、设计意图和依据。要通过过程危险分析，充分辨识危险与危险事件，科学确定必要的安全仪表功能，并根据国家法律法规和标准规范对安全风险进行评估，确定必要的风险降低要求。根据所有安全仪表功能的功能性和完整性要求，编制安全仪表系统安全要求技术文件。</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五）规范化工安全仪表系统的设计。严格按照安全仪表系统安全要求技术文件设计与实现安全仪表功能。通过仪表设备合理选择、结构约束（冗余容错）、检验测试周期以及诊断技术等手段，优化安全仪表功能设计，确保实现风险降低要求。要合理确定安全仪表功能（或子系统）检验测试周期，需要在线测试时，必须设计在线测试手段与相关措施。详细设计阶段要明确每个安全仪表功能（或子系统）的检验测试周期和测试方法等要求。</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（六）严格安全仪表系统的安装调试和联合确认。应制</w:t>
      </w:r>
      <w:proofErr w:type="gramStart"/>
      <w:r w:rsidRPr="00B12C5E">
        <w:rPr>
          <w:rFonts w:ascii="Arial" w:eastAsia="宋体" w:hAnsi="Arial" w:cs="Arial"/>
          <w:color w:val="666666"/>
          <w:kern w:val="0"/>
          <w:szCs w:val="21"/>
        </w:rPr>
        <w:t>定完善</w:t>
      </w:r>
      <w:proofErr w:type="gramEnd"/>
      <w:r w:rsidRPr="00B12C5E">
        <w:rPr>
          <w:rFonts w:ascii="Arial" w:eastAsia="宋体" w:hAnsi="Arial" w:cs="Arial"/>
          <w:color w:val="666666"/>
          <w:kern w:val="0"/>
          <w:szCs w:val="21"/>
        </w:rPr>
        <w:t>的安装调试与联合确认计划并保证有效实施，详细记录调试（单台仪表调试与回路调试）、确认的过程和结果，并建立管理档案。施工单位按照设计文件安装调试完成后，企业在投运前应依据国家法律法规、标准规范、行业和企业安全管理规定以及安全要求技术文件，组织对安全仪表系统进行审查和联合确认，确保安全仪表功能具备既定的功能和满足完整性要求，具备安全投用条件。</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（七）加强化工企业安全仪表系统操作和维护管理。化工企业要编制安全仪表系统操作维护计划和规程，保证安全仪表系统能够可靠执行所有安全仪表功能，实现功能安全。</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要按照符合安全完整性要求的检验测试周期，对安全仪表功能进行定期全面检验测试，并详细记录测试过程和结果。要加强安全仪表系统相关设备故障管理（包括设备失效、</w:t>
      </w:r>
      <w:proofErr w:type="gramStart"/>
      <w:r w:rsidRPr="00B12C5E">
        <w:rPr>
          <w:rFonts w:ascii="Arial" w:eastAsia="宋体" w:hAnsi="Arial" w:cs="Arial"/>
          <w:color w:val="666666"/>
          <w:kern w:val="0"/>
          <w:szCs w:val="21"/>
        </w:rPr>
        <w:t>联锁</w:t>
      </w:r>
      <w:proofErr w:type="gramEnd"/>
      <w:r w:rsidRPr="00B12C5E">
        <w:rPr>
          <w:rFonts w:ascii="Arial" w:eastAsia="宋体" w:hAnsi="Arial" w:cs="Arial"/>
          <w:color w:val="666666"/>
          <w:kern w:val="0"/>
          <w:szCs w:val="21"/>
        </w:rPr>
        <w:t>动作、误动作情况等）和分析处理，逐步建立相关设备失效数据库。要规范安全仪表系统相关设备选用，建立安全仪表设备准入和评审制度以及变更审批制度，并根据企业应用和设备失效情况不断修订完善。</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（八）逐步完善安全仪表系统管理制度和内部规范。企业要制定和完善安全仪表系统相关管理制度或企业内部技术规范，把功能安全管理融入企业安全管理体系，不断提升过程安全管理水平。</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四、高度重视其他相关仪表保护措施管理</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lastRenderedPageBreak/>
        <w:t xml:space="preserve">  </w:t>
      </w:r>
      <w:r w:rsidRPr="00B12C5E">
        <w:rPr>
          <w:rFonts w:ascii="Arial" w:eastAsia="宋体" w:hAnsi="Arial" w:cs="Arial"/>
          <w:color w:val="666666"/>
          <w:kern w:val="0"/>
          <w:szCs w:val="21"/>
        </w:rPr>
        <w:t>（九）加强过程报警管理，制定企业报警管理制度并严格执行。与安全仪表功能安全完整性要求相关的报警可以参照安全仪表功能进行管理和检验测试。</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（十）加强基本过程控制系统的管理，与安全完整性要求相关的控制回路，参照安全仪表功能进行管理和检验测试，并保证自动控制回路的投用率。</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（十一）严格按照相关标准设计和实施有毒有害和</w:t>
      </w:r>
      <w:proofErr w:type="gramStart"/>
      <w:r w:rsidRPr="00B12C5E">
        <w:rPr>
          <w:rFonts w:ascii="Arial" w:eastAsia="宋体" w:hAnsi="Arial" w:cs="Arial"/>
          <w:color w:val="666666"/>
          <w:kern w:val="0"/>
          <w:szCs w:val="21"/>
        </w:rPr>
        <w:t>可</w:t>
      </w:r>
      <w:proofErr w:type="gramEnd"/>
      <w:r w:rsidRPr="00B12C5E">
        <w:rPr>
          <w:rFonts w:ascii="Arial" w:eastAsia="宋体" w:hAnsi="Arial" w:cs="Arial"/>
          <w:color w:val="666666"/>
          <w:kern w:val="0"/>
          <w:szCs w:val="21"/>
        </w:rPr>
        <w:t>燃气体检测保护系统，为确保其功能可靠，相关系统应独立于基本过程控制系统。</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五、从源头加快规范新建项目安全仪表系统管理工作</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（十二）从</w:t>
      </w:r>
      <w:r w:rsidRPr="00B12C5E">
        <w:rPr>
          <w:rFonts w:ascii="Arial" w:eastAsia="宋体" w:hAnsi="Arial" w:cs="Arial"/>
          <w:color w:val="666666"/>
          <w:kern w:val="0"/>
          <w:szCs w:val="21"/>
        </w:rPr>
        <w:t>2016</w:t>
      </w:r>
      <w:r w:rsidRPr="00B12C5E">
        <w:rPr>
          <w:rFonts w:ascii="Arial" w:eastAsia="宋体" w:hAnsi="Arial" w:cs="Arial"/>
          <w:color w:val="666666"/>
          <w:kern w:val="0"/>
          <w:szCs w:val="21"/>
        </w:rPr>
        <w:t>年</w:t>
      </w:r>
      <w:r w:rsidRPr="00B12C5E">
        <w:rPr>
          <w:rFonts w:ascii="Arial" w:eastAsia="宋体" w:hAnsi="Arial" w:cs="Arial"/>
          <w:color w:val="666666"/>
          <w:kern w:val="0"/>
          <w:szCs w:val="21"/>
        </w:rPr>
        <w:t>1</w:t>
      </w:r>
      <w:r w:rsidRPr="00B12C5E">
        <w:rPr>
          <w:rFonts w:ascii="Arial" w:eastAsia="宋体" w:hAnsi="Arial" w:cs="Arial"/>
          <w:color w:val="666666"/>
          <w:kern w:val="0"/>
          <w:szCs w:val="21"/>
        </w:rPr>
        <w:t>月</w:t>
      </w:r>
      <w:r w:rsidRPr="00B12C5E">
        <w:rPr>
          <w:rFonts w:ascii="Arial" w:eastAsia="宋体" w:hAnsi="Arial" w:cs="Arial"/>
          <w:color w:val="666666"/>
          <w:kern w:val="0"/>
          <w:szCs w:val="21"/>
        </w:rPr>
        <w:t>1</w:t>
      </w:r>
      <w:r w:rsidRPr="00B12C5E">
        <w:rPr>
          <w:rFonts w:ascii="Arial" w:eastAsia="宋体" w:hAnsi="Arial" w:cs="Arial"/>
          <w:color w:val="666666"/>
          <w:kern w:val="0"/>
          <w:szCs w:val="21"/>
        </w:rPr>
        <w:t>日起，大型和外商独资合资等具备条件的化工企业新建涉及</w:t>
      </w:r>
      <w:r w:rsidRPr="00B12C5E">
        <w:rPr>
          <w:rFonts w:ascii="Arial" w:eastAsia="宋体" w:hAnsi="Arial" w:cs="Arial"/>
          <w:color w:val="666666"/>
          <w:kern w:val="0"/>
          <w:szCs w:val="21"/>
        </w:rPr>
        <w:t>“</w:t>
      </w:r>
      <w:r w:rsidRPr="00B12C5E">
        <w:rPr>
          <w:rFonts w:ascii="Arial" w:eastAsia="宋体" w:hAnsi="Arial" w:cs="Arial"/>
          <w:color w:val="666666"/>
          <w:kern w:val="0"/>
          <w:szCs w:val="21"/>
        </w:rPr>
        <w:t>两重点</w:t>
      </w:r>
      <w:proofErr w:type="gramStart"/>
      <w:r w:rsidRPr="00B12C5E">
        <w:rPr>
          <w:rFonts w:ascii="Arial" w:eastAsia="宋体" w:hAnsi="Arial" w:cs="Arial"/>
          <w:color w:val="666666"/>
          <w:kern w:val="0"/>
          <w:szCs w:val="21"/>
        </w:rPr>
        <w:t>一</w:t>
      </w:r>
      <w:proofErr w:type="gramEnd"/>
      <w:r w:rsidRPr="00B12C5E">
        <w:rPr>
          <w:rFonts w:ascii="Arial" w:eastAsia="宋体" w:hAnsi="Arial" w:cs="Arial"/>
          <w:color w:val="666666"/>
          <w:kern w:val="0"/>
          <w:szCs w:val="21"/>
        </w:rPr>
        <w:t>重大</w:t>
      </w:r>
      <w:r w:rsidRPr="00B12C5E">
        <w:rPr>
          <w:rFonts w:ascii="Arial" w:eastAsia="宋体" w:hAnsi="Arial" w:cs="Arial"/>
          <w:color w:val="666666"/>
          <w:kern w:val="0"/>
          <w:szCs w:val="21"/>
        </w:rPr>
        <w:t>”</w:t>
      </w:r>
      <w:r w:rsidRPr="00B12C5E">
        <w:rPr>
          <w:rFonts w:ascii="Arial" w:eastAsia="宋体" w:hAnsi="Arial" w:cs="Arial"/>
          <w:color w:val="666666"/>
          <w:kern w:val="0"/>
          <w:szCs w:val="21"/>
        </w:rPr>
        <w:t>的化工装置和危险化学品储存设施，要按照本指导意见的要求设计符合相关标准规定的安全仪表系统。</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（十三）从</w:t>
      </w:r>
      <w:r w:rsidRPr="00B12C5E">
        <w:rPr>
          <w:rFonts w:ascii="Arial" w:eastAsia="宋体" w:hAnsi="Arial" w:cs="Arial"/>
          <w:color w:val="666666"/>
          <w:kern w:val="0"/>
          <w:szCs w:val="21"/>
        </w:rPr>
        <w:t>2018</w:t>
      </w:r>
      <w:r w:rsidRPr="00B12C5E">
        <w:rPr>
          <w:rFonts w:ascii="Arial" w:eastAsia="宋体" w:hAnsi="Arial" w:cs="Arial"/>
          <w:color w:val="666666"/>
          <w:kern w:val="0"/>
          <w:szCs w:val="21"/>
        </w:rPr>
        <w:t>年</w:t>
      </w:r>
      <w:r w:rsidRPr="00B12C5E">
        <w:rPr>
          <w:rFonts w:ascii="Arial" w:eastAsia="宋体" w:hAnsi="Arial" w:cs="Arial"/>
          <w:color w:val="666666"/>
          <w:kern w:val="0"/>
          <w:szCs w:val="21"/>
        </w:rPr>
        <w:t>1</w:t>
      </w:r>
      <w:r w:rsidRPr="00B12C5E">
        <w:rPr>
          <w:rFonts w:ascii="Arial" w:eastAsia="宋体" w:hAnsi="Arial" w:cs="Arial"/>
          <w:color w:val="666666"/>
          <w:kern w:val="0"/>
          <w:szCs w:val="21"/>
        </w:rPr>
        <w:t>月</w:t>
      </w:r>
      <w:r w:rsidRPr="00B12C5E">
        <w:rPr>
          <w:rFonts w:ascii="Arial" w:eastAsia="宋体" w:hAnsi="Arial" w:cs="Arial"/>
          <w:color w:val="666666"/>
          <w:kern w:val="0"/>
          <w:szCs w:val="21"/>
        </w:rPr>
        <w:t>1</w:t>
      </w:r>
      <w:r w:rsidRPr="00B12C5E">
        <w:rPr>
          <w:rFonts w:ascii="Arial" w:eastAsia="宋体" w:hAnsi="Arial" w:cs="Arial"/>
          <w:color w:val="666666"/>
          <w:kern w:val="0"/>
          <w:szCs w:val="21"/>
        </w:rPr>
        <w:t>日起，所有新建涉及</w:t>
      </w:r>
      <w:r w:rsidRPr="00B12C5E">
        <w:rPr>
          <w:rFonts w:ascii="Arial" w:eastAsia="宋体" w:hAnsi="Arial" w:cs="Arial"/>
          <w:color w:val="666666"/>
          <w:kern w:val="0"/>
          <w:szCs w:val="21"/>
        </w:rPr>
        <w:t>“</w:t>
      </w:r>
      <w:r w:rsidRPr="00B12C5E">
        <w:rPr>
          <w:rFonts w:ascii="Arial" w:eastAsia="宋体" w:hAnsi="Arial" w:cs="Arial"/>
          <w:color w:val="666666"/>
          <w:kern w:val="0"/>
          <w:szCs w:val="21"/>
        </w:rPr>
        <w:t>两重点</w:t>
      </w:r>
      <w:proofErr w:type="gramStart"/>
      <w:r w:rsidRPr="00B12C5E">
        <w:rPr>
          <w:rFonts w:ascii="Arial" w:eastAsia="宋体" w:hAnsi="Arial" w:cs="Arial"/>
          <w:color w:val="666666"/>
          <w:kern w:val="0"/>
          <w:szCs w:val="21"/>
        </w:rPr>
        <w:t>一</w:t>
      </w:r>
      <w:proofErr w:type="gramEnd"/>
      <w:r w:rsidRPr="00B12C5E">
        <w:rPr>
          <w:rFonts w:ascii="Arial" w:eastAsia="宋体" w:hAnsi="Arial" w:cs="Arial"/>
          <w:color w:val="666666"/>
          <w:kern w:val="0"/>
          <w:szCs w:val="21"/>
        </w:rPr>
        <w:t>重大</w:t>
      </w:r>
      <w:r w:rsidRPr="00B12C5E">
        <w:rPr>
          <w:rFonts w:ascii="Arial" w:eastAsia="宋体" w:hAnsi="Arial" w:cs="Arial"/>
          <w:color w:val="666666"/>
          <w:kern w:val="0"/>
          <w:szCs w:val="21"/>
        </w:rPr>
        <w:t>”</w:t>
      </w:r>
      <w:r w:rsidRPr="00B12C5E">
        <w:rPr>
          <w:rFonts w:ascii="Arial" w:eastAsia="宋体" w:hAnsi="Arial" w:cs="Arial"/>
          <w:color w:val="666666"/>
          <w:kern w:val="0"/>
          <w:szCs w:val="21"/>
        </w:rPr>
        <w:t>的化工装置和危险化学品储存设施要设计符合要求的安全仪表系统。其他新建化工装置、危险化学品储存设施安全仪表系统，从</w:t>
      </w:r>
      <w:r w:rsidRPr="00B12C5E">
        <w:rPr>
          <w:rFonts w:ascii="Arial" w:eastAsia="宋体" w:hAnsi="Arial" w:cs="Arial"/>
          <w:color w:val="666666"/>
          <w:kern w:val="0"/>
          <w:szCs w:val="21"/>
        </w:rPr>
        <w:t>2020</w:t>
      </w:r>
      <w:r w:rsidRPr="00B12C5E">
        <w:rPr>
          <w:rFonts w:ascii="Arial" w:eastAsia="宋体" w:hAnsi="Arial" w:cs="Arial"/>
          <w:color w:val="666666"/>
          <w:kern w:val="0"/>
          <w:szCs w:val="21"/>
        </w:rPr>
        <w:t>年</w:t>
      </w:r>
      <w:r w:rsidRPr="00B12C5E">
        <w:rPr>
          <w:rFonts w:ascii="Arial" w:eastAsia="宋体" w:hAnsi="Arial" w:cs="Arial"/>
          <w:color w:val="666666"/>
          <w:kern w:val="0"/>
          <w:szCs w:val="21"/>
        </w:rPr>
        <w:t>1</w:t>
      </w:r>
      <w:r w:rsidRPr="00B12C5E">
        <w:rPr>
          <w:rFonts w:ascii="Arial" w:eastAsia="宋体" w:hAnsi="Arial" w:cs="Arial"/>
          <w:color w:val="666666"/>
          <w:kern w:val="0"/>
          <w:szCs w:val="21"/>
        </w:rPr>
        <w:t>月</w:t>
      </w:r>
      <w:r w:rsidRPr="00B12C5E">
        <w:rPr>
          <w:rFonts w:ascii="Arial" w:eastAsia="宋体" w:hAnsi="Arial" w:cs="Arial"/>
          <w:color w:val="666666"/>
          <w:kern w:val="0"/>
          <w:szCs w:val="21"/>
        </w:rPr>
        <w:t>1</w:t>
      </w:r>
      <w:r w:rsidRPr="00B12C5E">
        <w:rPr>
          <w:rFonts w:ascii="Arial" w:eastAsia="宋体" w:hAnsi="Arial" w:cs="Arial"/>
          <w:color w:val="666666"/>
          <w:kern w:val="0"/>
          <w:szCs w:val="21"/>
        </w:rPr>
        <w:t>日起，应执行功能安全相关标准要求，设计符合要求的安全仪表系统。</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六、积极推进在役安全仪表系统评估工作</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（十四）涉及</w:t>
      </w:r>
      <w:r w:rsidRPr="00B12C5E">
        <w:rPr>
          <w:rFonts w:ascii="Arial" w:eastAsia="宋体" w:hAnsi="Arial" w:cs="Arial"/>
          <w:color w:val="666666"/>
          <w:kern w:val="0"/>
          <w:szCs w:val="21"/>
        </w:rPr>
        <w:t>“</w:t>
      </w:r>
      <w:r w:rsidRPr="00B12C5E">
        <w:rPr>
          <w:rFonts w:ascii="Arial" w:eastAsia="宋体" w:hAnsi="Arial" w:cs="Arial"/>
          <w:color w:val="666666"/>
          <w:kern w:val="0"/>
          <w:szCs w:val="21"/>
        </w:rPr>
        <w:t>两重点</w:t>
      </w:r>
      <w:proofErr w:type="gramStart"/>
      <w:r w:rsidRPr="00B12C5E">
        <w:rPr>
          <w:rFonts w:ascii="Arial" w:eastAsia="宋体" w:hAnsi="Arial" w:cs="Arial"/>
          <w:color w:val="666666"/>
          <w:kern w:val="0"/>
          <w:szCs w:val="21"/>
        </w:rPr>
        <w:t>一</w:t>
      </w:r>
      <w:proofErr w:type="gramEnd"/>
      <w:r w:rsidRPr="00B12C5E">
        <w:rPr>
          <w:rFonts w:ascii="Arial" w:eastAsia="宋体" w:hAnsi="Arial" w:cs="Arial"/>
          <w:color w:val="666666"/>
          <w:kern w:val="0"/>
          <w:szCs w:val="21"/>
        </w:rPr>
        <w:t>重大</w:t>
      </w:r>
      <w:r w:rsidRPr="00B12C5E">
        <w:rPr>
          <w:rFonts w:ascii="Arial" w:eastAsia="宋体" w:hAnsi="Arial" w:cs="Arial"/>
          <w:color w:val="666666"/>
          <w:kern w:val="0"/>
          <w:szCs w:val="21"/>
        </w:rPr>
        <w:t>”</w:t>
      </w:r>
      <w:r w:rsidRPr="00B12C5E">
        <w:rPr>
          <w:rFonts w:ascii="Arial" w:eastAsia="宋体" w:hAnsi="Arial" w:cs="Arial"/>
          <w:color w:val="666666"/>
          <w:kern w:val="0"/>
          <w:szCs w:val="21"/>
        </w:rPr>
        <w:t>在役生产装置或设施的化工企业和危险化学品储存单位，要在全面开展过程危险分析（如危险与可操作性分析）基础上，通过风险分析确定安全仪表功能及其风险降低要求，并尽快评估现有安全仪表功能是否满足风险降低要求。</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（十五）企业应在评估基础上，制定安全仪表系统管理方案和定期检验测试计划。对于不满足要求的安全仪表功能，要制定相关维护方案和整改计划，</w:t>
      </w:r>
      <w:r w:rsidRPr="00B12C5E">
        <w:rPr>
          <w:rFonts w:ascii="Arial" w:eastAsia="宋体" w:hAnsi="Arial" w:cs="Arial"/>
          <w:color w:val="666666"/>
          <w:kern w:val="0"/>
          <w:szCs w:val="21"/>
        </w:rPr>
        <w:t>2019</w:t>
      </w:r>
      <w:r w:rsidRPr="00B12C5E">
        <w:rPr>
          <w:rFonts w:ascii="Arial" w:eastAsia="宋体" w:hAnsi="Arial" w:cs="Arial"/>
          <w:color w:val="666666"/>
          <w:kern w:val="0"/>
          <w:szCs w:val="21"/>
        </w:rPr>
        <w:t>年底前完成安全仪表系统评估和完善工作。其他化工装置、危险化学品储存设施，要参照本意</w:t>
      </w:r>
      <w:proofErr w:type="gramStart"/>
      <w:r w:rsidRPr="00B12C5E">
        <w:rPr>
          <w:rFonts w:ascii="Arial" w:eastAsia="宋体" w:hAnsi="Arial" w:cs="Arial"/>
          <w:color w:val="666666"/>
          <w:kern w:val="0"/>
          <w:szCs w:val="21"/>
        </w:rPr>
        <w:t>见要求</w:t>
      </w:r>
      <w:proofErr w:type="gramEnd"/>
      <w:r w:rsidRPr="00B12C5E">
        <w:rPr>
          <w:rFonts w:ascii="Arial" w:eastAsia="宋体" w:hAnsi="Arial" w:cs="Arial"/>
          <w:color w:val="666666"/>
          <w:kern w:val="0"/>
          <w:szCs w:val="21"/>
        </w:rPr>
        <w:t>实施。</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七、工作要求</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十六）各有关企业和单位要按照相关法律法规、标准规范及本指导意见的要求，完善企业安全仪表系统管理制度和体系，加大资金投入，保障新建装置安全仪表系统达到功能安全标准的要求。对在役装置安全仪表系统不满足功能安全要求的，要列入整改计划限期整改，努力消除潜在的事故隐患，降低事故风险，遏制事故发生，切实提升企业本质安全水平。</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十七）地方各级安全监管部门要尽快开展调查研究，制定工作目标，确定试点单位，明确进度要求，指导和督促企业加强化工过程安全仪表系统及其相关安全保护措施的管理。要将安全仪表系统功能安全评估、安全仪表系统管理制度落实、人员培训开展等情况纳入安全监督检查内容。省级安全监管局要每年汇总相关检查情况，并于每年</w:t>
      </w:r>
      <w:r w:rsidRPr="00B12C5E">
        <w:rPr>
          <w:rFonts w:ascii="Arial" w:eastAsia="宋体" w:hAnsi="Arial" w:cs="Arial"/>
          <w:color w:val="666666"/>
          <w:kern w:val="0"/>
          <w:szCs w:val="21"/>
        </w:rPr>
        <w:t>2</w:t>
      </w:r>
      <w:r w:rsidRPr="00B12C5E">
        <w:rPr>
          <w:rFonts w:ascii="Arial" w:eastAsia="宋体" w:hAnsi="Arial" w:cs="Arial"/>
          <w:color w:val="666666"/>
          <w:kern w:val="0"/>
          <w:szCs w:val="21"/>
        </w:rPr>
        <w:t>月底前报送国家安全监管总局监管三司。</w:t>
      </w:r>
    </w:p>
    <w:p w:rsidR="00B12C5E" w:rsidRPr="00B12C5E" w:rsidRDefault="00B12C5E" w:rsidP="00B12C5E">
      <w:pPr>
        <w:widowControl/>
        <w:wordWrap w:val="0"/>
        <w:spacing w:after="150" w:line="360" w:lineRule="atLeast"/>
        <w:ind w:firstLine="450"/>
        <w:jc w:val="left"/>
        <w:rPr>
          <w:rFonts w:ascii="Arial" w:eastAsia="宋体" w:hAnsi="Arial" w:cs="Arial"/>
          <w:color w:val="666666"/>
          <w:kern w:val="0"/>
          <w:szCs w:val="21"/>
        </w:rPr>
      </w:pPr>
      <w:r w:rsidRPr="00B12C5E">
        <w:rPr>
          <w:rFonts w:ascii="Arial" w:eastAsia="宋体" w:hAnsi="Arial" w:cs="Arial"/>
          <w:color w:val="666666"/>
          <w:kern w:val="0"/>
          <w:szCs w:val="21"/>
        </w:rPr>
        <w:t xml:space="preserve">  </w:t>
      </w:r>
      <w:r w:rsidRPr="00B12C5E">
        <w:rPr>
          <w:rFonts w:ascii="Arial" w:eastAsia="宋体" w:hAnsi="Arial" w:cs="Arial"/>
          <w:color w:val="666666"/>
          <w:kern w:val="0"/>
          <w:szCs w:val="21"/>
        </w:rPr>
        <w:t>请各省级安全监管局及时将本指导意见精神传达至本辖区各级安全监管部门及有关企业和设计单位。</w:t>
      </w:r>
    </w:p>
    <w:p w:rsidR="00B12C5E" w:rsidRPr="00B12C5E" w:rsidRDefault="00B12C5E" w:rsidP="00B12C5E">
      <w:pPr>
        <w:widowControl/>
        <w:wordWrap w:val="0"/>
        <w:spacing w:after="150" w:line="360" w:lineRule="atLeast"/>
        <w:ind w:firstLine="450"/>
        <w:jc w:val="right"/>
        <w:rPr>
          <w:rFonts w:ascii="Arial" w:eastAsia="宋体" w:hAnsi="Arial" w:cs="Arial"/>
          <w:color w:val="666666"/>
          <w:kern w:val="0"/>
          <w:szCs w:val="21"/>
        </w:rPr>
      </w:pPr>
      <w:r w:rsidRPr="00B12C5E">
        <w:rPr>
          <w:rFonts w:ascii="Arial" w:eastAsia="宋体" w:hAnsi="Arial" w:cs="Arial"/>
          <w:color w:val="666666"/>
          <w:kern w:val="0"/>
          <w:szCs w:val="21"/>
        </w:rPr>
        <w:lastRenderedPageBreak/>
        <w:t> </w:t>
      </w:r>
      <w:r w:rsidRPr="00B12C5E">
        <w:rPr>
          <w:rFonts w:ascii="Arial" w:eastAsia="宋体" w:hAnsi="Arial" w:cs="Arial"/>
          <w:color w:val="666666"/>
          <w:kern w:val="0"/>
          <w:szCs w:val="21"/>
        </w:rPr>
        <w:t>国家安全监管总局</w:t>
      </w:r>
    </w:p>
    <w:p w:rsidR="00B12C5E" w:rsidRPr="00B12C5E" w:rsidRDefault="00B12C5E" w:rsidP="00B12C5E">
      <w:pPr>
        <w:widowControl/>
        <w:wordWrap w:val="0"/>
        <w:spacing w:after="150" w:line="360" w:lineRule="atLeast"/>
        <w:ind w:firstLine="450"/>
        <w:jc w:val="right"/>
        <w:rPr>
          <w:rFonts w:ascii="Arial" w:eastAsia="宋体" w:hAnsi="Arial" w:cs="Arial"/>
          <w:color w:val="666666"/>
          <w:kern w:val="0"/>
          <w:szCs w:val="21"/>
        </w:rPr>
      </w:pPr>
      <w:r w:rsidRPr="00B12C5E">
        <w:rPr>
          <w:rFonts w:ascii="Arial" w:eastAsia="宋体" w:hAnsi="Arial" w:cs="Arial"/>
          <w:color w:val="666666"/>
          <w:kern w:val="0"/>
          <w:szCs w:val="21"/>
        </w:rPr>
        <w:t>2014</w:t>
      </w:r>
      <w:r w:rsidRPr="00B12C5E">
        <w:rPr>
          <w:rFonts w:ascii="Arial" w:eastAsia="宋体" w:hAnsi="Arial" w:cs="Arial"/>
          <w:color w:val="666666"/>
          <w:kern w:val="0"/>
          <w:szCs w:val="21"/>
        </w:rPr>
        <w:t>年</w:t>
      </w:r>
      <w:r w:rsidRPr="00B12C5E">
        <w:rPr>
          <w:rFonts w:ascii="Arial" w:eastAsia="宋体" w:hAnsi="Arial" w:cs="Arial"/>
          <w:color w:val="666666"/>
          <w:kern w:val="0"/>
          <w:szCs w:val="21"/>
        </w:rPr>
        <w:t>11</w:t>
      </w:r>
      <w:r w:rsidRPr="00B12C5E">
        <w:rPr>
          <w:rFonts w:ascii="Arial" w:eastAsia="宋体" w:hAnsi="Arial" w:cs="Arial"/>
          <w:color w:val="666666"/>
          <w:kern w:val="0"/>
          <w:szCs w:val="21"/>
        </w:rPr>
        <w:t>月</w:t>
      </w:r>
      <w:r w:rsidRPr="00B12C5E">
        <w:rPr>
          <w:rFonts w:ascii="Arial" w:eastAsia="宋体" w:hAnsi="Arial" w:cs="Arial"/>
          <w:color w:val="666666"/>
          <w:kern w:val="0"/>
          <w:szCs w:val="21"/>
        </w:rPr>
        <w:t>13</w:t>
      </w:r>
      <w:r w:rsidRPr="00B12C5E">
        <w:rPr>
          <w:rFonts w:ascii="Arial" w:eastAsia="宋体" w:hAnsi="Arial" w:cs="Arial"/>
          <w:color w:val="666666"/>
          <w:kern w:val="0"/>
          <w:szCs w:val="21"/>
        </w:rPr>
        <w:t>日</w:t>
      </w:r>
    </w:p>
    <w:p w:rsidR="00B12C5E" w:rsidRPr="00B12C5E" w:rsidRDefault="00B12C5E" w:rsidP="00B12C5E">
      <w:pPr>
        <w:widowControl/>
        <w:wordWrap w:val="0"/>
        <w:spacing w:line="360" w:lineRule="atLeast"/>
        <w:ind w:firstLine="450"/>
        <w:jc w:val="right"/>
        <w:rPr>
          <w:rFonts w:ascii="Arial" w:eastAsia="宋体" w:hAnsi="Arial" w:cs="Arial"/>
          <w:color w:val="666666"/>
          <w:kern w:val="0"/>
          <w:szCs w:val="21"/>
        </w:rPr>
      </w:pPr>
      <w:r w:rsidRPr="00B12C5E">
        <w:rPr>
          <w:rFonts w:ascii="Arial" w:eastAsia="宋体" w:hAnsi="Arial" w:cs="Arial"/>
          <w:color w:val="666666"/>
          <w:kern w:val="0"/>
          <w:szCs w:val="21"/>
        </w:rPr>
        <w:t>来源：国家安全监管总局网站</w:t>
      </w:r>
      <w:r w:rsidRPr="00B12C5E">
        <w:rPr>
          <w:rFonts w:ascii="Arial" w:eastAsia="宋体" w:hAnsi="Arial" w:cs="Arial"/>
          <w:color w:val="666666"/>
          <w:kern w:val="0"/>
          <w:szCs w:val="21"/>
        </w:rPr>
        <w:t>2014-11-19</w:t>
      </w:r>
    </w:p>
    <w:p w:rsidR="00B27628" w:rsidRPr="00B12C5E" w:rsidRDefault="00B27628">
      <w:bookmarkStart w:id="0" w:name="_GoBack"/>
      <w:bookmarkEnd w:id="0"/>
    </w:p>
    <w:sectPr w:rsidR="00B27628" w:rsidRPr="00B12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5E"/>
    <w:rsid w:val="00B12C5E"/>
    <w:rsid w:val="00B2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12C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12C5E"/>
    <w:rPr>
      <w:rFonts w:ascii="宋体" w:eastAsia="宋体" w:hAnsi="宋体" w:cs="宋体"/>
      <w:b/>
      <w:bCs/>
      <w:kern w:val="0"/>
      <w:sz w:val="36"/>
      <w:szCs w:val="36"/>
    </w:rPr>
  </w:style>
  <w:style w:type="paragraph" w:styleId="a3">
    <w:name w:val="Normal (Web)"/>
    <w:basedOn w:val="a"/>
    <w:uiPriority w:val="99"/>
    <w:semiHidden/>
    <w:unhideWhenUsed/>
    <w:rsid w:val="00B12C5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12C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12C5E"/>
    <w:rPr>
      <w:rFonts w:ascii="宋体" w:eastAsia="宋体" w:hAnsi="宋体" w:cs="宋体"/>
      <w:b/>
      <w:bCs/>
      <w:kern w:val="0"/>
      <w:sz w:val="36"/>
      <w:szCs w:val="36"/>
    </w:rPr>
  </w:style>
  <w:style w:type="paragraph" w:styleId="a3">
    <w:name w:val="Normal (Web)"/>
    <w:basedOn w:val="a"/>
    <w:uiPriority w:val="99"/>
    <w:semiHidden/>
    <w:unhideWhenUsed/>
    <w:rsid w:val="00B12C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4101">
      <w:bodyDiv w:val="1"/>
      <w:marLeft w:val="0"/>
      <w:marRight w:val="0"/>
      <w:marTop w:val="0"/>
      <w:marBottom w:val="0"/>
      <w:divBdr>
        <w:top w:val="none" w:sz="0" w:space="0" w:color="auto"/>
        <w:left w:val="none" w:sz="0" w:space="0" w:color="auto"/>
        <w:bottom w:val="none" w:sz="0" w:space="0" w:color="auto"/>
        <w:right w:val="none" w:sz="0" w:space="0" w:color="auto"/>
      </w:divBdr>
      <w:divsChild>
        <w:div w:id="1685210947">
          <w:marLeft w:val="0"/>
          <w:marRight w:val="0"/>
          <w:marTop w:val="0"/>
          <w:marBottom w:val="0"/>
          <w:divBdr>
            <w:top w:val="none" w:sz="0" w:space="0" w:color="auto"/>
            <w:left w:val="none" w:sz="0" w:space="0" w:color="auto"/>
            <w:bottom w:val="none" w:sz="0" w:space="0" w:color="auto"/>
            <w:right w:val="none" w:sz="0" w:space="0" w:color="auto"/>
          </w:divBdr>
        </w:div>
        <w:div w:id="1879850274">
          <w:marLeft w:val="0"/>
          <w:marRight w:val="0"/>
          <w:marTop w:val="0"/>
          <w:marBottom w:val="0"/>
          <w:divBdr>
            <w:top w:val="none" w:sz="0" w:space="0" w:color="auto"/>
            <w:left w:val="none" w:sz="0" w:space="0" w:color="auto"/>
            <w:bottom w:val="none" w:sz="0" w:space="0" w:color="auto"/>
            <w:right w:val="none" w:sz="0" w:space="0" w:color="auto"/>
          </w:divBdr>
        </w:div>
        <w:div w:id="1720125657">
          <w:marLeft w:val="0"/>
          <w:marRight w:val="0"/>
          <w:marTop w:val="450"/>
          <w:marBottom w:val="450"/>
          <w:divBdr>
            <w:top w:val="none" w:sz="0" w:space="0" w:color="auto"/>
            <w:left w:val="none" w:sz="0" w:space="0" w:color="auto"/>
            <w:bottom w:val="none" w:sz="0" w:space="0" w:color="auto"/>
            <w:right w:val="none" w:sz="0" w:space="0" w:color="auto"/>
          </w:divBdr>
          <w:divsChild>
            <w:div w:id="14235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2925</Characters>
  <Application>Microsoft Office Word</Application>
  <DocSecurity>0</DocSecurity>
  <Lines>24</Lines>
  <Paragraphs>6</Paragraphs>
  <ScaleCrop>false</ScaleCrop>
  <Company>Microsoft</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jiaankerui01</dc:creator>
  <cp:lastModifiedBy>jiaankerui01</cp:lastModifiedBy>
  <cp:revision>1</cp:revision>
  <dcterms:created xsi:type="dcterms:W3CDTF">2018-04-20T05:51:00Z</dcterms:created>
  <dcterms:modified xsi:type="dcterms:W3CDTF">2018-04-20T05:51:00Z</dcterms:modified>
</cp:coreProperties>
</file>